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D1" w:rsidRPr="000B1CE1" w:rsidRDefault="00EA31D1" w:rsidP="00F52957">
      <w:pPr>
        <w:tabs>
          <w:tab w:val="left" w:pos="6663"/>
          <w:tab w:val="left" w:pos="6946"/>
          <w:tab w:val="left" w:pos="7513"/>
        </w:tabs>
        <w:spacing w:line="288" w:lineRule="auto"/>
        <w:ind w:right="3112"/>
        <w:rPr>
          <w:rFonts w:asciiTheme="majorHAnsi" w:hAnsiTheme="majorHAnsi" w:cs="Arial"/>
          <w:b/>
        </w:rPr>
      </w:pPr>
      <w:r w:rsidRPr="000B1CE1">
        <w:rPr>
          <w:rFonts w:asciiTheme="majorHAnsi" w:hAnsiTheme="majorHAnsi" w:cs="Arial"/>
          <w:b/>
        </w:rPr>
        <w:t>Pressemitteilung der Energieversorgung Alzenau GmbH (EVA)</w:t>
      </w:r>
    </w:p>
    <w:p w:rsidR="00EA31D1" w:rsidRPr="000B1CE1" w:rsidRDefault="00EA31D1" w:rsidP="00F52957">
      <w:pPr>
        <w:spacing w:line="288" w:lineRule="auto"/>
        <w:ind w:right="3112"/>
        <w:rPr>
          <w:rFonts w:asciiTheme="majorHAnsi" w:hAnsiTheme="majorHAnsi" w:cs="Arial"/>
          <w:b/>
          <w:sz w:val="24"/>
          <w:szCs w:val="24"/>
        </w:rPr>
      </w:pPr>
    </w:p>
    <w:p w:rsidR="00450CA7" w:rsidRPr="000B1CE1" w:rsidRDefault="00450CA7" w:rsidP="00450CA7">
      <w:pPr>
        <w:shd w:val="clear" w:color="auto" w:fill="FFFFFF"/>
        <w:spacing w:before="45" w:after="240" w:line="540" w:lineRule="atLeast"/>
        <w:ind w:right="844"/>
        <w:jc w:val="both"/>
        <w:outlineLvl w:val="0"/>
        <w:rPr>
          <w:rFonts w:asciiTheme="majorHAnsi" w:hAnsiTheme="majorHAnsi" w:cs="Arial"/>
          <w:b/>
          <w:bCs/>
          <w:kern w:val="36"/>
          <w:sz w:val="28"/>
          <w:szCs w:val="28"/>
        </w:rPr>
      </w:pPr>
      <w:r w:rsidRPr="000B1CE1">
        <w:rPr>
          <w:rFonts w:asciiTheme="majorHAnsi" w:hAnsiTheme="majorHAnsi" w:cs="Arial"/>
          <w:b/>
          <w:bCs/>
          <w:kern w:val="36"/>
          <w:sz w:val="28"/>
          <w:szCs w:val="28"/>
        </w:rPr>
        <w:t>Strompreise bleiben konstant</w:t>
      </w:r>
      <w:r w:rsidR="002963B7" w:rsidRPr="000B1CE1">
        <w:rPr>
          <w:rFonts w:asciiTheme="majorHAnsi" w:hAnsiTheme="majorHAnsi" w:cs="Arial"/>
          <w:b/>
          <w:bCs/>
          <w:kern w:val="36"/>
          <w:sz w:val="28"/>
          <w:szCs w:val="28"/>
        </w:rPr>
        <w:t>, Gaspreis sinkt</w:t>
      </w:r>
    </w:p>
    <w:p w:rsidR="00450CA7" w:rsidRPr="000B1CE1" w:rsidRDefault="00450CA7" w:rsidP="00450CA7">
      <w:pPr>
        <w:shd w:val="clear" w:color="auto" w:fill="FFFFFF"/>
        <w:spacing w:before="45" w:after="240" w:line="540" w:lineRule="atLeast"/>
        <w:ind w:right="844"/>
        <w:jc w:val="both"/>
        <w:outlineLvl w:val="0"/>
        <w:rPr>
          <w:rFonts w:asciiTheme="majorHAnsi" w:hAnsiTheme="majorHAnsi" w:cs="Arial"/>
          <w:b/>
          <w:bCs/>
          <w:kern w:val="36"/>
          <w:sz w:val="22"/>
          <w:szCs w:val="22"/>
        </w:rPr>
      </w:pPr>
      <w:r w:rsidRPr="000B1CE1">
        <w:rPr>
          <w:rFonts w:asciiTheme="majorHAnsi" w:hAnsiTheme="majorHAnsi" w:cs="Arial"/>
          <w:b/>
          <w:bCs/>
          <w:kern w:val="36"/>
          <w:sz w:val="22"/>
          <w:szCs w:val="22"/>
        </w:rPr>
        <w:t>Trotz st</w:t>
      </w:r>
      <w:r w:rsidR="00E81695" w:rsidRPr="000B1CE1">
        <w:rPr>
          <w:rFonts w:asciiTheme="majorHAnsi" w:hAnsiTheme="majorHAnsi" w:cs="Arial"/>
          <w:b/>
          <w:bCs/>
          <w:kern w:val="36"/>
          <w:sz w:val="22"/>
          <w:szCs w:val="22"/>
        </w:rPr>
        <w:t xml:space="preserve">eigender Umlagen und Steuern: </w:t>
      </w:r>
      <w:r w:rsidR="000B1CE1">
        <w:rPr>
          <w:rFonts w:asciiTheme="majorHAnsi" w:hAnsiTheme="majorHAnsi" w:cs="Arial"/>
          <w:b/>
          <w:bCs/>
          <w:kern w:val="36"/>
          <w:sz w:val="22"/>
          <w:szCs w:val="22"/>
        </w:rPr>
        <w:t>Keine Preiserhöhungen bei der</w:t>
      </w:r>
      <w:r w:rsidRPr="000B1CE1">
        <w:rPr>
          <w:rFonts w:asciiTheme="majorHAnsi" w:hAnsiTheme="majorHAnsi" w:cs="Arial"/>
          <w:b/>
          <w:bCs/>
          <w:kern w:val="36"/>
          <w:sz w:val="22"/>
          <w:szCs w:val="22"/>
        </w:rPr>
        <w:t xml:space="preserve"> Energieversorgung Alzenau (EVA</w:t>
      </w:r>
      <w:r w:rsidR="000B1CE1">
        <w:rPr>
          <w:rFonts w:asciiTheme="majorHAnsi" w:hAnsiTheme="majorHAnsi" w:cs="Arial"/>
          <w:b/>
          <w:bCs/>
          <w:kern w:val="36"/>
          <w:sz w:val="22"/>
          <w:szCs w:val="22"/>
        </w:rPr>
        <w:t>)</w:t>
      </w:r>
    </w:p>
    <w:p w:rsidR="00AF1969" w:rsidRPr="000B1CE1" w:rsidRDefault="00AF1969" w:rsidP="00F52957">
      <w:pPr>
        <w:spacing w:line="288" w:lineRule="auto"/>
        <w:ind w:right="3112"/>
        <w:rPr>
          <w:rFonts w:asciiTheme="majorHAnsi" w:hAnsiTheme="majorHAnsi" w:cs="Arial"/>
          <w:sz w:val="22"/>
          <w:szCs w:val="22"/>
        </w:rPr>
      </w:pPr>
    </w:p>
    <w:p w:rsidR="00450CA7" w:rsidRPr="000B1CE1" w:rsidRDefault="00450CA7" w:rsidP="00450CA7">
      <w:pPr>
        <w:tabs>
          <w:tab w:val="left" w:pos="3544"/>
          <w:tab w:val="left" w:pos="5954"/>
          <w:tab w:val="left" w:pos="7655"/>
        </w:tabs>
        <w:ind w:right="3963"/>
        <w:jc w:val="both"/>
        <w:rPr>
          <w:rFonts w:asciiTheme="majorHAnsi" w:hAnsiTheme="majorHAnsi" w:cs="Arial"/>
          <w:b/>
          <w:sz w:val="22"/>
          <w:szCs w:val="22"/>
        </w:rPr>
      </w:pPr>
      <w:r w:rsidRPr="000B1CE1">
        <w:rPr>
          <w:rFonts w:asciiTheme="majorHAnsi" w:hAnsiTheme="majorHAnsi" w:cs="Arial"/>
          <w:b/>
          <w:sz w:val="22"/>
          <w:szCs w:val="22"/>
        </w:rPr>
        <w:t xml:space="preserve">Die Umlage für Erneuerbare Energien (EEG-Umlage) steigt 2017. Viele Stadtwerke müssen </w:t>
      </w:r>
      <w:r w:rsidR="00614C0A" w:rsidRPr="000B1CE1">
        <w:rPr>
          <w:rFonts w:asciiTheme="majorHAnsi" w:hAnsiTheme="majorHAnsi" w:cs="Arial"/>
          <w:b/>
          <w:sz w:val="22"/>
          <w:szCs w:val="22"/>
        </w:rPr>
        <w:t xml:space="preserve">deshalb </w:t>
      </w:r>
      <w:r w:rsidRPr="000B1CE1">
        <w:rPr>
          <w:rFonts w:asciiTheme="majorHAnsi" w:hAnsiTheme="majorHAnsi" w:cs="Arial"/>
          <w:b/>
          <w:sz w:val="22"/>
          <w:szCs w:val="22"/>
        </w:rPr>
        <w:t>ihre Preise zwangsläufig anheben. Doch es gibt auch Versorger, die ab 1. Januar 2017 nicht erhöhen werden, dazu gehört die Energieversorgung Alzenau (EVA).</w:t>
      </w:r>
    </w:p>
    <w:p w:rsidR="00450CA7" w:rsidRPr="000B1CE1" w:rsidRDefault="00450CA7" w:rsidP="00450CA7">
      <w:pPr>
        <w:tabs>
          <w:tab w:val="left" w:pos="3544"/>
          <w:tab w:val="left" w:pos="5954"/>
          <w:tab w:val="left" w:pos="7655"/>
        </w:tabs>
        <w:ind w:right="3963"/>
        <w:jc w:val="both"/>
        <w:rPr>
          <w:rFonts w:asciiTheme="majorHAnsi" w:hAnsiTheme="majorHAnsi" w:cs="Arial"/>
          <w:b/>
          <w:sz w:val="22"/>
          <w:szCs w:val="22"/>
        </w:rPr>
      </w:pPr>
    </w:p>
    <w:p w:rsidR="00450CA7" w:rsidRPr="000B1CE1" w:rsidRDefault="00450CA7" w:rsidP="00450CA7">
      <w:pPr>
        <w:tabs>
          <w:tab w:val="left" w:pos="3544"/>
          <w:tab w:val="left" w:pos="5954"/>
          <w:tab w:val="left" w:pos="7655"/>
        </w:tabs>
        <w:ind w:right="3963"/>
        <w:jc w:val="both"/>
        <w:rPr>
          <w:rFonts w:asciiTheme="majorHAnsi" w:hAnsiTheme="majorHAnsi" w:cs="Arial"/>
          <w:b/>
          <w:sz w:val="22"/>
          <w:szCs w:val="22"/>
        </w:rPr>
      </w:pPr>
    </w:p>
    <w:p w:rsidR="00F75C14" w:rsidRDefault="00450CA7" w:rsidP="00450CA7">
      <w:pPr>
        <w:tabs>
          <w:tab w:val="left" w:pos="3544"/>
          <w:tab w:val="left" w:pos="5954"/>
          <w:tab w:val="left" w:pos="7655"/>
        </w:tabs>
        <w:ind w:right="3963"/>
        <w:jc w:val="both"/>
        <w:rPr>
          <w:rFonts w:asciiTheme="majorHAnsi" w:hAnsiTheme="majorHAnsi" w:cs="Arial"/>
          <w:sz w:val="22"/>
          <w:szCs w:val="22"/>
        </w:rPr>
      </w:pPr>
      <w:r w:rsidRPr="000B1CE1">
        <w:rPr>
          <w:rFonts w:asciiTheme="majorHAnsi" w:hAnsiTheme="majorHAnsi" w:cs="Arial"/>
          <w:sz w:val="22"/>
          <w:szCs w:val="22"/>
        </w:rPr>
        <w:t xml:space="preserve">Die auf Grundlage gesetzlicher Vorgaben ermittelte EEG-Umlage für das Jahr 2017 wird sich nach Angaben der Übertragungsnetzbetreiber von aktuell 6,354 Cent pro Kilowattstunde Strom auf 6,88 Cent erhöhen. Das entspricht einem Anstieg um mehr als acht Prozent. </w:t>
      </w:r>
      <w:r w:rsidR="009C7119">
        <w:rPr>
          <w:rFonts w:asciiTheme="majorHAnsi" w:hAnsiTheme="majorHAnsi" w:cs="Arial"/>
          <w:sz w:val="22"/>
          <w:szCs w:val="22"/>
        </w:rPr>
        <w:t>Kostensteigerungen gibt es</w:t>
      </w:r>
      <w:r w:rsidR="00F75C14">
        <w:rPr>
          <w:rFonts w:asciiTheme="majorHAnsi" w:hAnsiTheme="majorHAnsi" w:cs="Arial"/>
          <w:sz w:val="22"/>
          <w:szCs w:val="22"/>
        </w:rPr>
        <w:t xml:space="preserve"> auch beim Netzbetreiber </w:t>
      </w:r>
      <w:proofErr w:type="spellStart"/>
      <w:r w:rsidR="00F75C14">
        <w:rPr>
          <w:rFonts w:asciiTheme="majorHAnsi" w:hAnsiTheme="majorHAnsi" w:cs="Arial"/>
          <w:sz w:val="22"/>
          <w:szCs w:val="22"/>
        </w:rPr>
        <w:t>Tennet</w:t>
      </w:r>
      <w:proofErr w:type="spellEnd"/>
      <w:r w:rsidR="00F75C14">
        <w:rPr>
          <w:rFonts w:asciiTheme="majorHAnsi" w:hAnsiTheme="majorHAnsi" w:cs="Arial"/>
          <w:sz w:val="22"/>
          <w:szCs w:val="22"/>
        </w:rPr>
        <w:t xml:space="preserve"> - i</w:t>
      </w:r>
      <w:r w:rsidR="009C7119">
        <w:rPr>
          <w:rFonts w:asciiTheme="majorHAnsi" w:hAnsiTheme="majorHAnsi" w:cs="Arial"/>
          <w:sz w:val="22"/>
          <w:szCs w:val="22"/>
        </w:rPr>
        <w:t xml:space="preserve">n weiten Teilen werden die Netzentgelte erhöht. </w:t>
      </w:r>
    </w:p>
    <w:p w:rsidR="00F75C14" w:rsidRDefault="00F75C14" w:rsidP="00450CA7">
      <w:pPr>
        <w:tabs>
          <w:tab w:val="left" w:pos="3544"/>
          <w:tab w:val="left" w:pos="5954"/>
          <w:tab w:val="left" w:pos="7655"/>
        </w:tabs>
        <w:ind w:right="3963"/>
        <w:jc w:val="both"/>
        <w:rPr>
          <w:rFonts w:asciiTheme="majorHAnsi" w:hAnsiTheme="majorHAnsi" w:cs="Arial"/>
          <w:sz w:val="22"/>
          <w:szCs w:val="22"/>
        </w:rPr>
      </w:pPr>
    </w:p>
    <w:p w:rsidR="005764D9" w:rsidRPr="000B1CE1" w:rsidRDefault="005764D9" w:rsidP="00450CA7">
      <w:pPr>
        <w:tabs>
          <w:tab w:val="left" w:pos="3544"/>
          <w:tab w:val="left" w:pos="5954"/>
          <w:tab w:val="left" w:pos="7655"/>
        </w:tabs>
        <w:ind w:right="3963"/>
        <w:jc w:val="both"/>
        <w:rPr>
          <w:rFonts w:asciiTheme="majorHAnsi" w:hAnsiTheme="majorHAnsi" w:cs="Arial"/>
          <w:sz w:val="22"/>
          <w:szCs w:val="22"/>
        </w:rPr>
      </w:pPr>
      <w:r w:rsidRPr="000B1CE1">
        <w:rPr>
          <w:rFonts w:asciiTheme="majorHAnsi" w:hAnsiTheme="majorHAnsi" w:cs="Arial"/>
          <w:sz w:val="22"/>
          <w:szCs w:val="22"/>
        </w:rPr>
        <w:t xml:space="preserve">Steuern und Umlagen sowie Netzentgelte machen </w:t>
      </w:r>
      <w:r w:rsidR="007E3CC3" w:rsidRPr="000B1CE1">
        <w:rPr>
          <w:rFonts w:asciiTheme="majorHAnsi" w:hAnsiTheme="majorHAnsi" w:cs="Arial"/>
          <w:sz w:val="22"/>
          <w:szCs w:val="22"/>
        </w:rPr>
        <w:t>zusammen schon über 75 Prozent des Strompreises aus.</w:t>
      </w:r>
    </w:p>
    <w:p w:rsidR="007E3CC3" w:rsidRPr="000B1CE1" w:rsidRDefault="00450CA7" w:rsidP="00450CA7">
      <w:pPr>
        <w:tabs>
          <w:tab w:val="left" w:pos="3544"/>
          <w:tab w:val="left" w:pos="5954"/>
          <w:tab w:val="left" w:pos="7655"/>
        </w:tabs>
        <w:ind w:right="3963"/>
        <w:jc w:val="both"/>
        <w:rPr>
          <w:rFonts w:asciiTheme="majorHAnsi" w:hAnsiTheme="majorHAnsi" w:cs="Arial"/>
          <w:sz w:val="22"/>
          <w:szCs w:val="22"/>
        </w:rPr>
      </w:pPr>
      <w:r w:rsidRPr="000B1CE1">
        <w:rPr>
          <w:rFonts w:asciiTheme="majorHAnsi" w:hAnsiTheme="majorHAnsi" w:cs="Arial"/>
          <w:sz w:val="22"/>
          <w:szCs w:val="22"/>
        </w:rPr>
        <w:t xml:space="preserve">Die Energieversorger selbst können diese </w:t>
      </w:r>
      <w:r w:rsidR="00614C0A" w:rsidRPr="000B1CE1">
        <w:rPr>
          <w:rFonts w:asciiTheme="majorHAnsi" w:hAnsiTheme="majorHAnsi" w:cs="Arial"/>
          <w:sz w:val="22"/>
          <w:szCs w:val="22"/>
        </w:rPr>
        <w:t xml:space="preserve">Anteile </w:t>
      </w:r>
      <w:r w:rsidRPr="000B1CE1">
        <w:rPr>
          <w:rFonts w:asciiTheme="majorHAnsi" w:hAnsiTheme="majorHAnsi" w:cs="Arial"/>
          <w:sz w:val="22"/>
          <w:szCs w:val="22"/>
        </w:rPr>
        <w:t xml:space="preserve">nicht beeinflussen und profitieren auch nicht davon, sondern reichen sie lediglich an den Kunden weiter. </w:t>
      </w:r>
    </w:p>
    <w:p w:rsidR="007E3CC3" w:rsidRPr="000B1CE1" w:rsidRDefault="007E3CC3" w:rsidP="00450CA7">
      <w:pPr>
        <w:tabs>
          <w:tab w:val="left" w:pos="3544"/>
          <w:tab w:val="left" w:pos="5954"/>
          <w:tab w:val="left" w:pos="7655"/>
        </w:tabs>
        <w:ind w:right="3963"/>
        <w:jc w:val="both"/>
        <w:rPr>
          <w:rFonts w:asciiTheme="majorHAnsi" w:hAnsiTheme="majorHAnsi" w:cs="Arial"/>
          <w:sz w:val="22"/>
          <w:szCs w:val="22"/>
        </w:rPr>
      </w:pPr>
    </w:p>
    <w:p w:rsidR="007E3CC3" w:rsidRPr="000B1CE1" w:rsidRDefault="00450CA7" w:rsidP="00450CA7">
      <w:pPr>
        <w:tabs>
          <w:tab w:val="left" w:pos="3544"/>
          <w:tab w:val="left" w:pos="5954"/>
          <w:tab w:val="left" w:pos="7655"/>
        </w:tabs>
        <w:ind w:right="3963"/>
        <w:jc w:val="both"/>
        <w:rPr>
          <w:rFonts w:asciiTheme="majorHAnsi" w:hAnsiTheme="majorHAnsi" w:cs="Arial"/>
          <w:sz w:val="22"/>
          <w:szCs w:val="22"/>
        </w:rPr>
      </w:pPr>
      <w:r w:rsidRPr="000B1CE1">
        <w:rPr>
          <w:rFonts w:asciiTheme="majorHAnsi" w:hAnsiTheme="majorHAnsi" w:cs="Arial"/>
          <w:sz w:val="22"/>
          <w:szCs w:val="22"/>
        </w:rPr>
        <w:t xml:space="preserve">Beinflussbar ist aber der </w:t>
      </w:r>
      <w:r w:rsidR="007E3CC3" w:rsidRPr="000B1CE1">
        <w:rPr>
          <w:rFonts w:asciiTheme="majorHAnsi" w:hAnsiTheme="majorHAnsi" w:cs="Arial"/>
          <w:sz w:val="22"/>
          <w:szCs w:val="22"/>
        </w:rPr>
        <w:t xml:space="preserve">dritte Preisbestandteil, der Bereich </w:t>
      </w:r>
      <w:r w:rsidRPr="000B1CE1">
        <w:rPr>
          <w:rFonts w:asciiTheme="majorHAnsi" w:hAnsiTheme="majorHAnsi" w:cs="Arial"/>
          <w:sz w:val="22"/>
          <w:szCs w:val="22"/>
        </w:rPr>
        <w:t>Stromeinkauf</w:t>
      </w:r>
      <w:r w:rsidR="007E3CC3" w:rsidRPr="000B1CE1">
        <w:rPr>
          <w:rFonts w:asciiTheme="majorHAnsi" w:hAnsiTheme="majorHAnsi" w:cs="Arial"/>
          <w:sz w:val="22"/>
          <w:szCs w:val="22"/>
        </w:rPr>
        <w:t xml:space="preserve"> und Vertrieb</w:t>
      </w:r>
      <w:r w:rsidRPr="000B1CE1">
        <w:rPr>
          <w:rFonts w:asciiTheme="majorHAnsi" w:hAnsiTheme="majorHAnsi" w:cs="Arial"/>
          <w:sz w:val="22"/>
          <w:szCs w:val="22"/>
        </w:rPr>
        <w:t xml:space="preserve"> – und hier zumindest gibt es gute Nachrichten. Denn bei den Kosten </w:t>
      </w:r>
      <w:r w:rsidR="008517D3">
        <w:rPr>
          <w:rFonts w:asciiTheme="majorHAnsi" w:hAnsiTheme="majorHAnsi" w:cs="Arial"/>
          <w:sz w:val="22"/>
          <w:szCs w:val="22"/>
        </w:rPr>
        <w:t xml:space="preserve">für die Strombeschaffung </w:t>
      </w:r>
      <w:r w:rsidRPr="000B1CE1">
        <w:rPr>
          <w:rFonts w:asciiTheme="majorHAnsi" w:hAnsiTheme="majorHAnsi" w:cs="Arial"/>
          <w:sz w:val="22"/>
          <w:szCs w:val="22"/>
        </w:rPr>
        <w:t xml:space="preserve"> </w:t>
      </w:r>
      <w:r w:rsidR="00E81695" w:rsidRPr="000B1CE1">
        <w:rPr>
          <w:rFonts w:asciiTheme="majorHAnsi" w:hAnsiTheme="majorHAnsi" w:cs="Arial"/>
          <w:sz w:val="22"/>
          <w:szCs w:val="22"/>
        </w:rPr>
        <w:t>gibt es</w:t>
      </w:r>
      <w:r w:rsidRPr="000B1CE1">
        <w:rPr>
          <w:rFonts w:asciiTheme="majorHAnsi" w:hAnsiTheme="majorHAnsi" w:cs="Arial"/>
          <w:sz w:val="22"/>
          <w:szCs w:val="22"/>
        </w:rPr>
        <w:t xml:space="preserve"> sogar Preissenkungen.</w:t>
      </w:r>
    </w:p>
    <w:p w:rsidR="00450CA7" w:rsidRPr="000B1CE1" w:rsidRDefault="00450CA7" w:rsidP="00450CA7">
      <w:pPr>
        <w:tabs>
          <w:tab w:val="left" w:pos="3544"/>
          <w:tab w:val="left" w:pos="5954"/>
          <w:tab w:val="left" w:pos="7655"/>
        </w:tabs>
        <w:ind w:right="3963"/>
        <w:jc w:val="both"/>
        <w:rPr>
          <w:rFonts w:asciiTheme="majorHAnsi" w:hAnsiTheme="majorHAnsi" w:cs="Arial"/>
          <w:sz w:val="22"/>
          <w:szCs w:val="22"/>
        </w:rPr>
      </w:pPr>
      <w:r w:rsidRPr="000B1CE1">
        <w:rPr>
          <w:rFonts w:asciiTheme="majorHAnsi" w:hAnsiTheme="majorHAnsi" w:cs="Arial"/>
          <w:sz w:val="22"/>
          <w:szCs w:val="22"/>
        </w:rPr>
        <w:t xml:space="preserve"> „Aufgrund guter Einkaufsbedingungen können wir die Erhöhung der Umlagen kompensieren und damit unsere Preise </w:t>
      </w:r>
      <w:r w:rsidR="007E3CC3" w:rsidRPr="000B1CE1">
        <w:rPr>
          <w:rFonts w:asciiTheme="majorHAnsi" w:hAnsiTheme="majorHAnsi" w:cs="Arial"/>
          <w:sz w:val="22"/>
          <w:szCs w:val="22"/>
        </w:rPr>
        <w:t xml:space="preserve">2017 konstant </w:t>
      </w:r>
      <w:r w:rsidR="00614C0A" w:rsidRPr="000B1CE1">
        <w:rPr>
          <w:rFonts w:asciiTheme="majorHAnsi" w:hAnsiTheme="majorHAnsi" w:cs="Arial"/>
          <w:sz w:val="22"/>
          <w:szCs w:val="22"/>
        </w:rPr>
        <w:t>auf dem</w:t>
      </w:r>
      <w:r w:rsidR="007E3CC3" w:rsidRPr="000B1CE1">
        <w:rPr>
          <w:rFonts w:asciiTheme="majorHAnsi" w:hAnsiTheme="majorHAnsi" w:cs="Arial"/>
          <w:sz w:val="22"/>
          <w:szCs w:val="22"/>
        </w:rPr>
        <w:t xml:space="preserve"> Vorjahresniveau halten</w:t>
      </w:r>
      <w:r w:rsidRPr="000B1CE1">
        <w:rPr>
          <w:rFonts w:asciiTheme="majorHAnsi" w:hAnsiTheme="majorHAnsi" w:cs="Arial"/>
          <w:sz w:val="22"/>
          <w:szCs w:val="22"/>
        </w:rPr>
        <w:t xml:space="preserve">“, erklärt der Geschäftsführer der EVA, Rolf Freudenberger. </w:t>
      </w:r>
    </w:p>
    <w:p w:rsidR="00450CA7" w:rsidRPr="000B1CE1" w:rsidRDefault="00450CA7" w:rsidP="00450CA7">
      <w:pPr>
        <w:tabs>
          <w:tab w:val="left" w:pos="3544"/>
          <w:tab w:val="left" w:pos="5954"/>
          <w:tab w:val="left" w:pos="7655"/>
        </w:tabs>
        <w:ind w:right="3963"/>
        <w:jc w:val="both"/>
        <w:rPr>
          <w:rFonts w:asciiTheme="majorHAnsi" w:hAnsiTheme="majorHAnsi" w:cs="Arial"/>
          <w:sz w:val="22"/>
          <w:szCs w:val="22"/>
        </w:rPr>
      </w:pPr>
    </w:p>
    <w:p w:rsidR="00450CA7" w:rsidRPr="00E63836" w:rsidRDefault="00450CA7" w:rsidP="00450CA7">
      <w:pPr>
        <w:tabs>
          <w:tab w:val="left" w:pos="3544"/>
          <w:tab w:val="left" w:pos="5954"/>
          <w:tab w:val="left" w:pos="7655"/>
        </w:tabs>
        <w:ind w:right="3963"/>
        <w:jc w:val="both"/>
        <w:rPr>
          <w:rFonts w:asciiTheme="majorHAnsi" w:hAnsiTheme="majorHAnsi" w:cs="Arial"/>
          <w:sz w:val="22"/>
          <w:szCs w:val="22"/>
        </w:rPr>
      </w:pPr>
      <w:r w:rsidRPr="000B1CE1">
        <w:rPr>
          <w:rFonts w:asciiTheme="majorHAnsi" w:hAnsiTheme="majorHAnsi" w:cs="Arial"/>
          <w:sz w:val="22"/>
          <w:szCs w:val="22"/>
        </w:rPr>
        <w:t>Aktuell beliefert die EVA rund 8.700 Kunden</w:t>
      </w:r>
      <w:r w:rsidR="005764D9" w:rsidRPr="000B1CE1">
        <w:rPr>
          <w:rFonts w:asciiTheme="majorHAnsi" w:hAnsiTheme="majorHAnsi" w:cs="Arial"/>
          <w:sz w:val="22"/>
          <w:szCs w:val="22"/>
        </w:rPr>
        <w:t>. Der Großteil davon profitiert von der Preisko</w:t>
      </w:r>
      <w:r w:rsidR="007E3CC3" w:rsidRPr="000B1CE1">
        <w:rPr>
          <w:rFonts w:asciiTheme="majorHAnsi" w:hAnsiTheme="majorHAnsi" w:cs="Arial"/>
          <w:sz w:val="22"/>
          <w:szCs w:val="22"/>
        </w:rPr>
        <w:t>nstanz. A</w:t>
      </w:r>
      <w:r w:rsidR="005764D9" w:rsidRPr="000B1CE1">
        <w:rPr>
          <w:rFonts w:asciiTheme="majorHAnsi" w:hAnsiTheme="majorHAnsi" w:cs="Arial"/>
          <w:sz w:val="22"/>
          <w:szCs w:val="22"/>
        </w:rPr>
        <w:t>llerdings haben etwa 600 Kunden einen bestimmten</w:t>
      </w:r>
      <w:r w:rsidR="00E63836">
        <w:rPr>
          <w:rFonts w:asciiTheme="majorHAnsi" w:hAnsiTheme="majorHAnsi" w:cs="Arial"/>
          <w:sz w:val="22"/>
          <w:szCs w:val="22"/>
        </w:rPr>
        <w:t xml:space="preserve"> Tarif</w:t>
      </w:r>
      <w:r w:rsidR="00F75C14">
        <w:rPr>
          <w:rFonts w:asciiTheme="majorHAnsi" w:hAnsiTheme="majorHAnsi" w:cs="Arial"/>
          <w:sz w:val="22"/>
          <w:szCs w:val="22"/>
        </w:rPr>
        <w:t xml:space="preserve"> im Netzgebiet der Bayernwerk AG im Kahlgrund</w:t>
      </w:r>
      <w:r w:rsidR="005764D9" w:rsidRPr="000B1CE1">
        <w:rPr>
          <w:rFonts w:asciiTheme="majorHAnsi" w:hAnsiTheme="majorHAnsi" w:cs="Arial"/>
          <w:sz w:val="22"/>
          <w:szCs w:val="22"/>
        </w:rPr>
        <w:t xml:space="preserve">. Dieser Tarif ist der einzige, der ab 1. Februar 2017 leicht steigen wird aufgrund </w:t>
      </w:r>
      <w:r w:rsidR="00E63836">
        <w:rPr>
          <w:rFonts w:asciiTheme="majorHAnsi" w:hAnsiTheme="majorHAnsi" w:cs="Arial"/>
          <w:sz w:val="22"/>
          <w:szCs w:val="22"/>
        </w:rPr>
        <w:t>steigender Netzentgelte der Bayernwerk AG.</w:t>
      </w:r>
    </w:p>
    <w:p w:rsidR="00B1210F" w:rsidRPr="000B1CE1" w:rsidRDefault="00B1210F" w:rsidP="00F52957">
      <w:pPr>
        <w:spacing w:line="288" w:lineRule="auto"/>
        <w:ind w:right="3963"/>
        <w:rPr>
          <w:rFonts w:asciiTheme="majorHAnsi" w:hAnsiTheme="majorHAnsi" w:cs="Arial"/>
          <w:sz w:val="22"/>
          <w:szCs w:val="22"/>
        </w:rPr>
      </w:pPr>
    </w:p>
    <w:p w:rsidR="007E3CC3" w:rsidRPr="000B1CE1" w:rsidRDefault="007E3CC3" w:rsidP="008517D3">
      <w:pPr>
        <w:spacing w:line="276" w:lineRule="auto"/>
        <w:ind w:right="3963"/>
        <w:jc w:val="both"/>
        <w:rPr>
          <w:rFonts w:asciiTheme="majorHAnsi" w:hAnsiTheme="majorHAnsi" w:cs="Arial"/>
          <w:sz w:val="22"/>
          <w:szCs w:val="22"/>
        </w:rPr>
      </w:pPr>
      <w:r w:rsidRPr="000B1CE1">
        <w:rPr>
          <w:rFonts w:asciiTheme="majorHAnsi" w:hAnsiTheme="majorHAnsi" w:cs="Arial"/>
          <w:sz w:val="22"/>
          <w:szCs w:val="22"/>
        </w:rPr>
        <w:t>Noch besser sieht es im Gasbereich aus. Denn zum 1.1.2017 senkt die EV</w:t>
      </w:r>
      <w:bookmarkStart w:id="0" w:name="_GoBack"/>
      <w:bookmarkEnd w:id="0"/>
      <w:r w:rsidRPr="000B1CE1">
        <w:rPr>
          <w:rFonts w:asciiTheme="majorHAnsi" w:hAnsiTheme="majorHAnsi" w:cs="Arial"/>
          <w:sz w:val="22"/>
          <w:szCs w:val="22"/>
        </w:rPr>
        <w:t xml:space="preserve">A ihren Gaspreis </w:t>
      </w:r>
      <w:r w:rsidR="008517D3">
        <w:rPr>
          <w:rFonts w:asciiTheme="majorHAnsi" w:hAnsiTheme="majorHAnsi" w:cs="Arial"/>
          <w:sz w:val="22"/>
          <w:szCs w:val="22"/>
        </w:rPr>
        <w:t xml:space="preserve"> - </w:t>
      </w:r>
      <w:r w:rsidR="002963B7" w:rsidRPr="000B1CE1">
        <w:rPr>
          <w:rFonts w:asciiTheme="majorHAnsi" w:hAnsiTheme="majorHAnsi" w:cs="Arial"/>
          <w:sz w:val="22"/>
          <w:szCs w:val="22"/>
        </w:rPr>
        <w:t xml:space="preserve"> </w:t>
      </w:r>
      <w:r w:rsidRPr="000B1CE1">
        <w:rPr>
          <w:rFonts w:asciiTheme="majorHAnsi" w:hAnsiTheme="majorHAnsi" w:cs="Arial"/>
          <w:sz w:val="22"/>
          <w:szCs w:val="22"/>
        </w:rPr>
        <w:t xml:space="preserve">und zwar um </w:t>
      </w:r>
      <w:r w:rsidRPr="000B1CE1">
        <w:rPr>
          <w:rFonts w:asciiTheme="majorHAnsi" w:hAnsiTheme="majorHAnsi" w:cs="Arial"/>
          <w:sz w:val="22"/>
          <w:szCs w:val="22"/>
        </w:rPr>
        <w:lastRenderedPageBreak/>
        <w:t xml:space="preserve">0,5 Ct/kWh netto (0,6 Ct/kWh brutto). Je nach Höhe des jeweiligen Gasverbrauchs bedeutet dies eine Ersparnis von rund 10 Prozent! </w:t>
      </w:r>
    </w:p>
    <w:p w:rsidR="000B1CE1" w:rsidRPr="000B1CE1" w:rsidRDefault="000B1CE1" w:rsidP="008517D3">
      <w:pPr>
        <w:spacing w:line="276" w:lineRule="auto"/>
        <w:ind w:right="3963"/>
        <w:jc w:val="both"/>
        <w:rPr>
          <w:rFonts w:asciiTheme="majorHAnsi" w:hAnsiTheme="majorHAnsi" w:cs="Arial"/>
          <w:sz w:val="22"/>
          <w:szCs w:val="22"/>
        </w:rPr>
      </w:pPr>
    </w:p>
    <w:p w:rsidR="005764D9" w:rsidRPr="000B1CE1" w:rsidRDefault="007E3CC3" w:rsidP="008517D3">
      <w:pPr>
        <w:spacing w:line="276" w:lineRule="auto"/>
        <w:ind w:right="3963"/>
        <w:jc w:val="both"/>
        <w:rPr>
          <w:rFonts w:asciiTheme="majorHAnsi" w:hAnsiTheme="majorHAnsi" w:cs="Arial"/>
          <w:sz w:val="22"/>
          <w:szCs w:val="22"/>
        </w:rPr>
      </w:pPr>
      <w:r w:rsidRPr="000B1CE1">
        <w:rPr>
          <w:rFonts w:asciiTheme="majorHAnsi" w:hAnsiTheme="majorHAnsi" w:cs="Arial"/>
          <w:sz w:val="22"/>
          <w:szCs w:val="22"/>
        </w:rPr>
        <w:t>Die EVA hat dazu an alle Erdgas-Kunden ein Schreiben verschickt,  in dem die Details zu den jeweiligen Tarifen erläutert werden.</w:t>
      </w:r>
    </w:p>
    <w:p w:rsidR="00E81695" w:rsidRPr="000B1CE1" w:rsidRDefault="00E81695" w:rsidP="008517D3">
      <w:pPr>
        <w:spacing w:line="276" w:lineRule="auto"/>
        <w:ind w:right="3963"/>
        <w:jc w:val="both"/>
        <w:rPr>
          <w:rFonts w:ascii="Arial" w:hAnsi="Arial" w:cs="Arial"/>
          <w:sz w:val="22"/>
          <w:szCs w:val="22"/>
        </w:rPr>
      </w:pPr>
    </w:p>
    <w:sectPr w:rsidR="00E81695" w:rsidRPr="000B1CE1" w:rsidSect="00F74F7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180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7323"/>
    <w:rsid w:val="00001E11"/>
    <w:rsid w:val="000439A8"/>
    <w:rsid w:val="000B1CE1"/>
    <w:rsid w:val="000E3BF9"/>
    <w:rsid w:val="00124BF5"/>
    <w:rsid w:val="001E3AE1"/>
    <w:rsid w:val="002963B7"/>
    <w:rsid w:val="00355990"/>
    <w:rsid w:val="00396A9E"/>
    <w:rsid w:val="003B092C"/>
    <w:rsid w:val="003B6F69"/>
    <w:rsid w:val="003F6448"/>
    <w:rsid w:val="00425BCD"/>
    <w:rsid w:val="00450CA7"/>
    <w:rsid w:val="0047072F"/>
    <w:rsid w:val="00513DF9"/>
    <w:rsid w:val="005233EE"/>
    <w:rsid w:val="00566D51"/>
    <w:rsid w:val="005764D9"/>
    <w:rsid w:val="005A6C5D"/>
    <w:rsid w:val="00614C0A"/>
    <w:rsid w:val="00621F47"/>
    <w:rsid w:val="006225A0"/>
    <w:rsid w:val="006E6F0D"/>
    <w:rsid w:val="007047B2"/>
    <w:rsid w:val="0071592D"/>
    <w:rsid w:val="007639B6"/>
    <w:rsid w:val="007E3CC3"/>
    <w:rsid w:val="00824292"/>
    <w:rsid w:val="00837119"/>
    <w:rsid w:val="008517D3"/>
    <w:rsid w:val="00862B8B"/>
    <w:rsid w:val="00862EEB"/>
    <w:rsid w:val="009C7119"/>
    <w:rsid w:val="009D0705"/>
    <w:rsid w:val="009D5209"/>
    <w:rsid w:val="00A61B76"/>
    <w:rsid w:val="00A70053"/>
    <w:rsid w:val="00AE1CA9"/>
    <w:rsid w:val="00AF1969"/>
    <w:rsid w:val="00B0742F"/>
    <w:rsid w:val="00B114F2"/>
    <w:rsid w:val="00B1210F"/>
    <w:rsid w:val="00B56F68"/>
    <w:rsid w:val="00BD6ED8"/>
    <w:rsid w:val="00BE6750"/>
    <w:rsid w:val="00BF1AB8"/>
    <w:rsid w:val="00C141FD"/>
    <w:rsid w:val="00C44EF7"/>
    <w:rsid w:val="00C55069"/>
    <w:rsid w:val="00C90716"/>
    <w:rsid w:val="00D02BCD"/>
    <w:rsid w:val="00D1045E"/>
    <w:rsid w:val="00D106F6"/>
    <w:rsid w:val="00D1194D"/>
    <w:rsid w:val="00DD19ED"/>
    <w:rsid w:val="00DF3E30"/>
    <w:rsid w:val="00E07C39"/>
    <w:rsid w:val="00E63836"/>
    <w:rsid w:val="00E81695"/>
    <w:rsid w:val="00E87323"/>
    <w:rsid w:val="00E93606"/>
    <w:rsid w:val="00EA31D1"/>
    <w:rsid w:val="00F26AAF"/>
    <w:rsid w:val="00F52957"/>
    <w:rsid w:val="00F74F77"/>
    <w:rsid w:val="00F75C14"/>
    <w:rsid w:val="00FC3B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323"/>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F26AAF"/>
    <w:rPr>
      <w:sz w:val="16"/>
      <w:szCs w:val="16"/>
    </w:rPr>
  </w:style>
  <w:style w:type="paragraph" w:styleId="Kommentartext">
    <w:name w:val="annotation text"/>
    <w:basedOn w:val="Standard"/>
    <w:link w:val="KommentartextZchn"/>
    <w:uiPriority w:val="99"/>
    <w:semiHidden/>
    <w:unhideWhenUsed/>
    <w:rsid w:val="00F26AAF"/>
  </w:style>
  <w:style w:type="character" w:customStyle="1" w:styleId="KommentartextZchn">
    <w:name w:val="Kommentartext Zchn"/>
    <w:link w:val="Kommentartext"/>
    <w:uiPriority w:val="99"/>
    <w:semiHidden/>
    <w:rsid w:val="00F26AAF"/>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26AAF"/>
    <w:rPr>
      <w:b/>
      <w:bCs/>
    </w:rPr>
  </w:style>
  <w:style w:type="character" w:customStyle="1" w:styleId="KommentarthemaZchn">
    <w:name w:val="Kommentarthema Zchn"/>
    <w:link w:val="Kommentarthema"/>
    <w:uiPriority w:val="99"/>
    <w:semiHidden/>
    <w:rsid w:val="00F26AAF"/>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F26AAF"/>
    <w:rPr>
      <w:rFonts w:ascii="Segoe UI" w:hAnsi="Segoe UI" w:cs="Segoe UI"/>
      <w:sz w:val="18"/>
      <w:szCs w:val="18"/>
    </w:rPr>
  </w:style>
  <w:style w:type="character" w:customStyle="1" w:styleId="SprechblasentextZchn">
    <w:name w:val="Sprechblasentext Zchn"/>
    <w:link w:val="Sprechblasentext"/>
    <w:uiPriority w:val="99"/>
    <w:semiHidden/>
    <w:rsid w:val="00F26AAF"/>
    <w:rPr>
      <w:rFonts w:ascii="Segoe UI" w:eastAsia="Times New Roman" w:hAnsi="Segoe UI" w:cs="Segoe UI"/>
      <w:sz w:val="18"/>
      <w:szCs w:val="18"/>
    </w:rPr>
  </w:style>
  <w:style w:type="character" w:styleId="Hyperlink">
    <w:name w:val="Hyperlink"/>
    <w:basedOn w:val="Absatz-Standardschriftart"/>
    <w:uiPriority w:val="99"/>
    <w:unhideWhenUsed/>
    <w:rsid w:val="00043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323"/>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F26AAF"/>
    <w:rPr>
      <w:sz w:val="16"/>
      <w:szCs w:val="16"/>
    </w:rPr>
  </w:style>
  <w:style w:type="paragraph" w:styleId="Kommentartext">
    <w:name w:val="annotation text"/>
    <w:basedOn w:val="Standard"/>
    <w:link w:val="KommentartextZchn"/>
    <w:uiPriority w:val="99"/>
    <w:semiHidden/>
    <w:unhideWhenUsed/>
    <w:rsid w:val="00F26AAF"/>
  </w:style>
  <w:style w:type="character" w:customStyle="1" w:styleId="KommentartextZchn">
    <w:name w:val="Kommentartext Zchn"/>
    <w:link w:val="Kommentartext"/>
    <w:uiPriority w:val="99"/>
    <w:semiHidden/>
    <w:rsid w:val="00F26AAF"/>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26AAF"/>
    <w:rPr>
      <w:b/>
      <w:bCs/>
    </w:rPr>
  </w:style>
  <w:style w:type="character" w:customStyle="1" w:styleId="KommentarthemaZchn">
    <w:name w:val="Kommentarthema Zchn"/>
    <w:link w:val="Kommentarthema"/>
    <w:uiPriority w:val="99"/>
    <w:semiHidden/>
    <w:rsid w:val="00F26AAF"/>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F26AAF"/>
    <w:rPr>
      <w:rFonts w:ascii="Segoe UI" w:hAnsi="Segoe UI" w:cs="Segoe UI"/>
      <w:sz w:val="18"/>
      <w:szCs w:val="18"/>
    </w:rPr>
  </w:style>
  <w:style w:type="character" w:customStyle="1" w:styleId="SprechblasentextZchn">
    <w:name w:val="Sprechblasentext Zchn"/>
    <w:link w:val="Sprechblasentext"/>
    <w:uiPriority w:val="99"/>
    <w:semiHidden/>
    <w:rsid w:val="00F26AAF"/>
    <w:rPr>
      <w:rFonts w:ascii="Segoe UI" w:eastAsia="Times New Roman" w:hAnsi="Segoe UI" w:cs="Segoe UI"/>
      <w:sz w:val="18"/>
      <w:szCs w:val="18"/>
    </w:rPr>
  </w:style>
  <w:style w:type="character" w:styleId="Hyperlink">
    <w:name w:val="Hyperlink"/>
    <w:basedOn w:val="Absatz-Standardschriftart"/>
    <w:uiPriority w:val="99"/>
    <w:unhideWhenUsed/>
    <w:rsid w:val="000439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26111">
      <w:bodyDiv w:val="1"/>
      <w:marLeft w:val="0"/>
      <w:marRight w:val="0"/>
      <w:marTop w:val="0"/>
      <w:marBottom w:val="0"/>
      <w:divBdr>
        <w:top w:val="none" w:sz="0" w:space="0" w:color="auto"/>
        <w:left w:val="none" w:sz="0" w:space="0" w:color="auto"/>
        <w:bottom w:val="none" w:sz="0" w:space="0" w:color="auto"/>
        <w:right w:val="none" w:sz="0" w:space="0" w:color="auto"/>
      </w:divBdr>
    </w:div>
    <w:div w:id="403991249">
      <w:bodyDiv w:val="1"/>
      <w:marLeft w:val="0"/>
      <w:marRight w:val="0"/>
      <w:marTop w:val="0"/>
      <w:marBottom w:val="0"/>
      <w:divBdr>
        <w:top w:val="none" w:sz="0" w:space="0" w:color="auto"/>
        <w:left w:val="none" w:sz="0" w:space="0" w:color="auto"/>
        <w:bottom w:val="none" w:sz="0" w:space="0" w:color="auto"/>
        <w:right w:val="none" w:sz="0" w:space="0" w:color="auto"/>
      </w:divBdr>
    </w:div>
    <w:div w:id="409741722">
      <w:bodyDiv w:val="1"/>
      <w:marLeft w:val="0"/>
      <w:marRight w:val="0"/>
      <w:marTop w:val="0"/>
      <w:marBottom w:val="0"/>
      <w:divBdr>
        <w:top w:val="none" w:sz="0" w:space="0" w:color="auto"/>
        <w:left w:val="none" w:sz="0" w:space="0" w:color="auto"/>
        <w:bottom w:val="none" w:sz="0" w:space="0" w:color="auto"/>
        <w:right w:val="none" w:sz="0" w:space="0" w:color="auto"/>
      </w:divBdr>
    </w:div>
    <w:div w:id="502428848">
      <w:bodyDiv w:val="1"/>
      <w:marLeft w:val="0"/>
      <w:marRight w:val="0"/>
      <w:marTop w:val="0"/>
      <w:marBottom w:val="0"/>
      <w:divBdr>
        <w:top w:val="none" w:sz="0" w:space="0" w:color="auto"/>
        <w:left w:val="none" w:sz="0" w:space="0" w:color="auto"/>
        <w:bottom w:val="none" w:sz="0" w:space="0" w:color="auto"/>
        <w:right w:val="none" w:sz="0" w:space="0" w:color="auto"/>
      </w:divBdr>
    </w:div>
    <w:div w:id="980116276">
      <w:bodyDiv w:val="1"/>
      <w:marLeft w:val="0"/>
      <w:marRight w:val="0"/>
      <w:marTop w:val="0"/>
      <w:marBottom w:val="0"/>
      <w:divBdr>
        <w:top w:val="none" w:sz="0" w:space="0" w:color="auto"/>
        <w:left w:val="none" w:sz="0" w:space="0" w:color="auto"/>
        <w:bottom w:val="none" w:sz="0" w:space="0" w:color="auto"/>
        <w:right w:val="none" w:sz="0" w:space="0" w:color="auto"/>
      </w:divBdr>
    </w:div>
    <w:div w:id="1375542979">
      <w:bodyDiv w:val="1"/>
      <w:marLeft w:val="0"/>
      <w:marRight w:val="0"/>
      <w:marTop w:val="0"/>
      <w:marBottom w:val="0"/>
      <w:divBdr>
        <w:top w:val="none" w:sz="0" w:space="0" w:color="auto"/>
        <w:left w:val="none" w:sz="0" w:space="0" w:color="auto"/>
        <w:bottom w:val="none" w:sz="0" w:space="0" w:color="auto"/>
        <w:right w:val="none" w:sz="0" w:space="0" w:color="auto"/>
      </w:divBdr>
    </w:div>
    <w:div w:id="1651592327">
      <w:bodyDiv w:val="1"/>
      <w:marLeft w:val="0"/>
      <w:marRight w:val="0"/>
      <w:marTop w:val="0"/>
      <w:marBottom w:val="0"/>
      <w:divBdr>
        <w:top w:val="none" w:sz="0" w:space="0" w:color="auto"/>
        <w:left w:val="none" w:sz="0" w:space="0" w:color="auto"/>
        <w:bottom w:val="none" w:sz="0" w:space="0" w:color="auto"/>
        <w:right w:val="none" w:sz="0" w:space="0" w:color="auto"/>
      </w:divBdr>
    </w:div>
    <w:div w:id="1681545724">
      <w:bodyDiv w:val="1"/>
      <w:marLeft w:val="0"/>
      <w:marRight w:val="0"/>
      <w:marTop w:val="0"/>
      <w:marBottom w:val="0"/>
      <w:divBdr>
        <w:top w:val="none" w:sz="0" w:space="0" w:color="auto"/>
        <w:left w:val="none" w:sz="0" w:space="0" w:color="auto"/>
        <w:bottom w:val="none" w:sz="0" w:space="0" w:color="auto"/>
        <w:right w:val="none" w:sz="0" w:space="0" w:color="auto"/>
      </w:divBdr>
    </w:div>
    <w:div w:id="1872037475">
      <w:bodyDiv w:val="1"/>
      <w:marLeft w:val="0"/>
      <w:marRight w:val="0"/>
      <w:marTop w:val="0"/>
      <w:marBottom w:val="0"/>
      <w:divBdr>
        <w:top w:val="none" w:sz="0" w:space="0" w:color="auto"/>
        <w:left w:val="none" w:sz="0" w:space="0" w:color="auto"/>
        <w:bottom w:val="none" w:sz="0" w:space="0" w:color="auto"/>
        <w:right w:val="none" w:sz="0" w:space="0" w:color="auto"/>
      </w:divBdr>
    </w:div>
    <w:div w:id="1961454520">
      <w:bodyDiv w:val="1"/>
      <w:marLeft w:val="0"/>
      <w:marRight w:val="0"/>
      <w:marTop w:val="0"/>
      <w:marBottom w:val="0"/>
      <w:divBdr>
        <w:top w:val="none" w:sz="0" w:space="0" w:color="auto"/>
        <w:left w:val="none" w:sz="0" w:space="0" w:color="auto"/>
        <w:bottom w:val="none" w:sz="0" w:space="0" w:color="auto"/>
        <w:right w:val="none" w:sz="0" w:space="0" w:color="auto"/>
      </w:divBdr>
    </w:div>
    <w:div w:id="201722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 Wurstbauer</dc:creator>
  <cp:lastModifiedBy>Udo</cp:lastModifiedBy>
  <cp:revision>6</cp:revision>
  <cp:lastPrinted>2016-12-01T09:51:00Z</cp:lastPrinted>
  <dcterms:created xsi:type="dcterms:W3CDTF">2016-12-06T12:58:00Z</dcterms:created>
  <dcterms:modified xsi:type="dcterms:W3CDTF">2016-12-06T14:30:00Z</dcterms:modified>
</cp:coreProperties>
</file>